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81" w:rsidRDefault="00E04864" w:rsidP="00E04864">
      <w:pPr>
        <w:jc w:val="center"/>
        <w:rPr>
          <w:rFonts w:ascii="Algerian" w:hAnsi="Algerian"/>
          <w:sz w:val="52"/>
          <w:szCs w:val="52"/>
        </w:rPr>
      </w:pPr>
      <w:r>
        <w:rPr>
          <w:rFonts w:ascii="Algerian" w:hAnsi="Algerian"/>
          <w:sz w:val="52"/>
          <w:szCs w:val="52"/>
        </w:rPr>
        <w:t>Language of Adaptability</w:t>
      </w:r>
    </w:p>
    <w:p w:rsidR="00E04864" w:rsidRDefault="00E04864" w:rsidP="00E04864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 xml:space="preserve">Adapting ‘The </w:t>
      </w:r>
      <w:proofErr w:type="spellStart"/>
      <w:r>
        <w:rPr>
          <w:rFonts w:ascii="Algerian" w:hAnsi="Algerian"/>
          <w:sz w:val="32"/>
          <w:szCs w:val="32"/>
        </w:rPr>
        <w:t>Pulgar</w:t>
      </w:r>
      <w:proofErr w:type="spellEnd"/>
      <w:r>
        <w:rPr>
          <w:rFonts w:ascii="Algerian" w:hAnsi="Algerian"/>
          <w:sz w:val="32"/>
          <w:szCs w:val="32"/>
        </w:rPr>
        <w:t>”</w:t>
      </w:r>
    </w:p>
    <w:p w:rsidR="00E04864" w:rsidRDefault="00E04864" w:rsidP="00E04864">
      <w:pPr>
        <w:jc w:val="center"/>
        <w:rPr>
          <w:rFonts w:ascii="Algerian" w:hAnsi="Algerian"/>
          <w:sz w:val="32"/>
          <w:szCs w:val="32"/>
        </w:rPr>
      </w:pPr>
    </w:p>
    <w:p w:rsidR="00E04864" w:rsidRDefault="00E04864" w:rsidP="00E04864">
      <w:pPr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If we were to see it in another way…</w:t>
      </w:r>
      <w:proofErr w:type="gramEnd"/>
    </w:p>
    <w:p w:rsidR="00E04864" w:rsidRDefault="00E04864" w:rsidP="00E04864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This is how we could handle it…</w:t>
      </w:r>
    </w:p>
    <w:p w:rsidR="00E04864" w:rsidRDefault="00E04864" w:rsidP="00E04864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This teaches us to…</w:t>
      </w:r>
    </w:p>
    <w:p w:rsidR="00E04864" w:rsidRDefault="00E04864" w:rsidP="00E04864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We could…</w:t>
      </w:r>
    </w:p>
    <w:p w:rsidR="00E04864" w:rsidRDefault="00E04864" w:rsidP="00E04864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An alternative might be…</w:t>
      </w:r>
    </w:p>
    <w:p w:rsidR="00E04864" w:rsidRDefault="00E04864" w:rsidP="00E04864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Another option is…</w:t>
      </w:r>
    </w:p>
    <w:p w:rsidR="00E04864" w:rsidRDefault="00E04864" w:rsidP="00E04864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 xml:space="preserve">If we </w:t>
      </w:r>
      <w:proofErr w:type="spellStart"/>
      <w:r>
        <w:rPr>
          <w:rFonts w:ascii="Century Gothic" w:hAnsi="Century Gothic"/>
          <w:sz w:val="32"/>
          <w:szCs w:val="32"/>
        </w:rPr>
        <w:t>took____and</w:t>
      </w:r>
      <w:proofErr w:type="spellEnd"/>
      <w:r>
        <w:rPr>
          <w:rFonts w:ascii="Century Gothic" w:hAnsi="Century Gothic"/>
          <w:sz w:val="32"/>
          <w:szCs w:val="32"/>
        </w:rPr>
        <w:t xml:space="preserve"> _____, we could…</w:t>
      </w:r>
    </w:p>
    <w:p w:rsidR="00E04864" w:rsidRDefault="00E04864" w:rsidP="00E04864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Why don’t we try this instead</w:t>
      </w:r>
      <w:proofErr w:type="gramStart"/>
      <w:r>
        <w:rPr>
          <w:rFonts w:ascii="Century Gothic" w:hAnsi="Century Gothic"/>
          <w:sz w:val="32"/>
          <w:szCs w:val="32"/>
        </w:rPr>
        <w:t>…</w:t>
      </w:r>
      <w:proofErr w:type="gramEnd"/>
    </w:p>
    <w:p w:rsidR="00E04864" w:rsidRDefault="00E04864" w:rsidP="00E04864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From this perspective, I see that…</w:t>
      </w:r>
    </w:p>
    <w:p w:rsidR="00E04864" w:rsidRDefault="00E04864" w:rsidP="00E04864">
      <w:pPr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What if…</w:t>
      </w:r>
      <w:proofErr w:type="gramEnd"/>
    </w:p>
    <w:p w:rsidR="00E04864" w:rsidRPr="00E04864" w:rsidRDefault="00E04864" w:rsidP="00E04864">
      <w:pPr>
        <w:rPr>
          <w:rFonts w:ascii="Bodoni MT" w:hAnsi="Bodoni MT"/>
          <w:sz w:val="32"/>
          <w:szCs w:val="32"/>
        </w:rPr>
      </w:pPr>
      <w:r>
        <w:rPr>
          <w:rFonts w:ascii="Bodoni MT" w:hAnsi="Bodoni MT"/>
          <w:sz w:val="32"/>
          <w:szCs w:val="32"/>
        </w:rPr>
        <w:t>*After my students listen to my descriptive story of the “</w:t>
      </w:r>
      <w:proofErr w:type="spellStart"/>
      <w:r>
        <w:rPr>
          <w:rFonts w:ascii="Bodoni MT" w:hAnsi="Bodoni MT"/>
          <w:sz w:val="32"/>
          <w:szCs w:val="32"/>
        </w:rPr>
        <w:t>Pulgar</w:t>
      </w:r>
      <w:proofErr w:type="spellEnd"/>
      <w:r>
        <w:rPr>
          <w:rFonts w:ascii="Bodoni MT" w:hAnsi="Bodoni MT"/>
          <w:sz w:val="32"/>
          <w:szCs w:val="32"/>
        </w:rPr>
        <w:t xml:space="preserve">”, each group </w:t>
      </w:r>
      <w:r w:rsidR="008E03B6">
        <w:rPr>
          <w:rFonts w:ascii="Bodoni MT" w:hAnsi="Bodoni MT"/>
          <w:sz w:val="32"/>
          <w:szCs w:val="32"/>
        </w:rPr>
        <w:t xml:space="preserve">creates what they visualized as a </w:t>
      </w:r>
      <w:proofErr w:type="spellStart"/>
      <w:r w:rsidR="008E03B6">
        <w:rPr>
          <w:rFonts w:ascii="Bodoni MT" w:hAnsi="Bodoni MT"/>
          <w:sz w:val="32"/>
          <w:szCs w:val="32"/>
        </w:rPr>
        <w:t>Pulgar</w:t>
      </w:r>
      <w:proofErr w:type="spellEnd"/>
      <w:r w:rsidR="008E03B6">
        <w:rPr>
          <w:rFonts w:ascii="Bodoni MT" w:hAnsi="Bodoni MT"/>
          <w:sz w:val="32"/>
          <w:szCs w:val="32"/>
        </w:rPr>
        <w:t xml:space="preserve">.  But they can’t talk.  After the project is done and presented I would use this worksheet as a way for them to evaluate the project as well as evaluate the dynamics of the group.  This would be a great tool for them to use for group reflection.  It might be interesting for each student to reflect on their own and then compare their thoughts with fellow </w:t>
      </w:r>
      <w:proofErr w:type="spellStart"/>
      <w:r w:rsidR="008E03B6">
        <w:rPr>
          <w:rFonts w:ascii="Bodoni MT" w:hAnsi="Bodoni MT"/>
          <w:sz w:val="32"/>
          <w:szCs w:val="32"/>
        </w:rPr>
        <w:t>groupmates</w:t>
      </w:r>
      <w:proofErr w:type="spellEnd"/>
      <w:r w:rsidR="008E03B6">
        <w:rPr>
          <w:rFonts w:ascii="Bodoni MT" w:hAnsi="Bodoni MT"/>
          <w:sz w:val="32"/>
          <w:szCs w:val="32"/>
        </w:rPr>
        <w:t>…and the class as a whole.</w:t>
      </w:r>
    </w:p>
    <w:p w:rsidR="00E04864" w:rsidRPr="00E04864" w:rsidRDefault="00E04864" w:rsidP="00E04864">
      <w:pPr>
        <w:rPr>
          <w:rFonts w:ascii="Century Gothic" w:hAnsi="Century Gothic"/>
          <w:sz w:val="32"/>
          <w:szCs w:val="32"/>
        </w:rPr>
      </w:pPr>
    </w:p>
    <w:sectPr w:rsidR="00E04864" w:rsidRPr="00E04864" w:rsidSect="00704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4864"/>
    <w:rsid w:val="00704481"/>
    <w:rsid w:val="008E03B6"/>
    <w:rsid w:val="00E04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chs</dc:creator>
  <cp:keywords/>
  <dc:description/>
  <cp:lastModifiedBy>chs</cp:lastModifiedBy>
  <cp:revision>1</cp:revision>
  <dcterms:created xsi:type="dcterms:W3CDTF">2010-05-26T15:50:00Z</dcterms:created>
  <dcterms:modified xsi:type="dcterms:W3CDTF">2010-05-26T16:06:00Z</dcterms:modified>
</cp:coreProperties>
</file>